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Правила</w:t>
      </w:r>
    </w:p>
    <w:p>
      <w:pPr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внутреннего распорядка воспитанников</w:t>
      </w:r>
    </w:p>
    <w:p>
      <w:pPr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Муниципального  дошкольного образовательного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учреждения</w:t>
      </w:r>
    </w:p>
    <w:p>
      <w:pPr>
        <w:jc w:val="center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«Детский сад комбинированного вида № 199»</w:t>
      </w:r>
    </w:p>
    <w:p>
      <w:pPr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1. Общие положения</w:t>
      </w:r>
    </w:p>
    <w:p>
      <w:pPr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1.1. Настоящие Правила внутреннего распорядка воспитанников (далее - Правила)</w:t>
      </w:r>
    </w:p>
    <w:p>
      <w:pPr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разработаны в соответствии с Федеральным законом № 273-ФЗ от 29.12.2012г "Обобразовании в Российской Федерации с изменениями от 8 декабря 2020 года, СП 2.4.3648-20«Санитарно-эпидемиологические требования к организациям воспитания и обучения, отдыхаи оздоровления детей и молодежи», СП 3.1/2.4.3598-20 «Санитарно-эпидемиологическиетребования к устройству, содержанию и организации работы образовательных организаций</w:t>
      </w:r>
    </w:p>
    <w:p>
      <w:pPr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и других объектов социальной инфраструктуры для детей и молодежи в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условияхраспространения новой коронавирусной инфекции (COVID-19)» (с изменениями на 2декабря 2020 года), Письмом Министерства образования Российской Федерации от14.03.2000 года N 65/23-16 «О гигиенических требованиях к максимальной нагрузке на детей</w:t>
      </w:r>
    </w:p>
    <w:p>
      <w:pPr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дошкольного возраста в организованных формах обучения», Конвенцией о правах ребенка и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Уставом дошкольного образовательного учреждения.</w:t>
      </w:r>
    </w:p>
    <w:p>
      <w:pPr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1.2. Данные Правила разработаны с целью обеспечения комфортного и безопасного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пребывания детей в детском саду, а также успешной реализации целей и задач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воспитательно-образовательной деятельности, определенных в Уставе дошкольного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образовательного учреждения.</w:t>
      </w:r>
    </w:p>
    <w:p>
      <w:pPr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1.3. Настоящие Правила определяют внутренний распорядок обучающихся в детском саду,</w:t>
      </w:r>
    </w:p>
    <w:p>
      <w:pPr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режим воспитательно-образовательной деятельности, требования по сбережению и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укреплению здоровья воспитанников, обеспечению их безопасности, защиту прав детей, 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также поощрение и дисциплинарное воздействие.</w:t>
      </w:r>
    </w:p>
    <w:p>
      <w:pPr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1.4. Соблюдение данных правил в дошкольном образовательном учреждении обеспечивает</w:t>
      </w:r>
    </w:p>
    <w:p>
      <w:pPr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эффективное взаимодействие участников образовательных отношений, а также комфортное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пребывание несовершеннолетних воспитанников в детском саду.</w:t>
      </w:r>
    </w:p>
    <w:p>
      <w:pPr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1.5. Родители (законные представители) несовершеннолетних воспитанников имеют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преимущественное право на обучение и воспитание детей перед всеми другими лицами.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Они обязаны заложить основы физического, нравственного и интеллектуального развития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личности ребенка.</w:t>
      </w:r>
    </w:p>
    <w:p>
      <w:pPr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1.6. Взаимоотношения между ДОУ и родителями (законными представителями)</w:t>
      </w:r>
    </w:p>
    <w:p>
      <w:pPr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несовершеннолетних воспитанников возникают с момента зачисления ребенка в детский сад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 прекращаются с момента отчисления ребенка, регулируются договором, включающим в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bookmarkStart w:id="0" w:name="_GoBack"/>
      <w:bookmarkEnd w:id="0"/>
      <w:r>
        <w:rPr>
          <w:rFonts w:hint="default" w:ascii="Times New Roman" w:hAnsi="Times New Roman" w:cs="Times New Roman"/>
          <w:sz w:val="24"/>
          <w:szCs w:val="24"/>
        </w:rPr>
        <w:t>себя взаимные права, обязанности и ответственность сторон.</w:t>
      </w:r>
    </w:p>
    <w:p>
      <w:pPr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1.7. Администрация обязана ознакомить с данными Правилами родителей (законных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50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Office_12.2.0.13359_F1E327BC-269C-435d-A152-05C5408002CA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2023-12-10T16:29:50Z</dcterms:created>
  <dc:creator>Master</dc:creator>
  <cp:lastModifiedBy>Master</cp:lastModifiedBy>
  <dcterms:modified xsi:type="dcterms:W3CDTF">2023-12-10T16:32:51Z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90C502EA933548EF8F0C948401198B74_12</vt:lpwstr>
  </property>
</Properties>
</file>